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B7E52A" w14:textId="77777777" w:rsidR="00982517" w:rsidRPr="000B46B9" w:rsidRDefault="00982517" w:rsidP="00982517">
      <w:pPr>
        <w:spacing w:after="0" w:line="240" w:lineRule="auto"/>
        <w:jc w:val="center"/>
        <w:rPr>
          <w:rFonts w:ascii="Times New Roman" w:eastAsia="Times New Roman" w:hAnsi="Times New Roman" w:cs="Times New Roman"/>
          <w:b/>
          <w:caps/>
          <w:sz w:val="24"/>
          <w:szCs w:val="24"/>
        </w:rPr>
      </w:pPr>
      <w:r w:rsidRPr="000B46B9">
        <w:rPr>
          <w:rFonts w:ascii="Times New Roman" w:eastAsia="Times New Roman" w:hAnsi="Times New Roman" w:cs="Times New Roman"/>
          <w:b/>
          <w:caps/>
          <w:sz w:val="24"/>
          <w:szCs w:val="24"/>
        </w:rPr>
        <w:t>DOCKET NO. 50585</w:t>
      </w:r>
    </w:p>
    <w:p w14:paraId="0DDF40F8" w14:textId="77777777" w:rsidR="00982517" w:rsidRPr="000B46B9" w:rsidRDefault="00982517" w:rsidP="00982517">
      <w:pPr>
        <w:spacing w:after="0" w:line="240" w:lineRule="auto"/>
        <w:jc w:val="center"/>
        <w:rPr>
          <w:rFonts w:ascii="Times New Roman" w:eastAsia="Times New Roman" w:hAnsi="Times New Roman" w:cs="Times New Roman"/>
          <w:b/>
          <w:sz w:val="24"/>
          <w:szCs w:val="20"/>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982517" w:rsidRPr="000B46B9" w14:paraId="5B3F4A5B" w14:textId="77777777" w:rsidTr="00F167EB">
        <w:trPr>
          <w:trHeight w:val="1287"/>
        </w:trPr>
        <w:tc>
          <w:tcPr>
            <w:tcW w:w="4770" w:type="dxa"/>
            <w:tcMar>
              <w:top w:w="0" w:type="dxa"/>
              <w:left w:w="108" w:type="dxa"/>
              <w:bottom w:w="0" w:type="dxa"/>
              <w:right w:w="108" w:type="dxa"/>
            </w:tcMar>
          </w:tcPr>
          <w:p w14:paraId="48CC3339" w14:textId="77777777" w:rsidR="00982517" w:rsidRPr="000B46B9" w:rsidRDefault="00982517" w:rsidP="00F167EB">
            <w:pPr>
              <w:keepNext/>
              <w:spacing w:after="0" w:line="240" w:lineRule="auto"/>
              <w:rPr>
                <w:rFonts w:ascii="Times New Roman Bold" w:eastAsia="Times New Roman" w:hAnsi="Times New Roman Bold" w:cs="Times New Roman"/>
                <w:b/>
                <w:bCs/>
                <w:caps/>
                <w:sz w:val="24"/>
                <w:szCs w:val="24"/>
              </w:rPr>
            </w:pPr>
            <w:r w:rsidRPr="000B46B9">
              <w:rPr>
                <w:rFonts w:ascii="Times New Roman" w:eastAsia="Times New Roman" w:hAnsi="Times New Roman" w:cs="Times New Roman"/>
                <w:b/>
                <w:bCs/>
                <w:sz w:val="24"/>
                <w:szCs w:val="20"/>
              </w:rPr>
              <w:t>APPLICATION OF POLONIA WATER SUPPLY CORPORATION AND THE CITY OF LOCKHART FOR SALE, TRANSFER, OR MERGER OF FACILITIES AND CERTIFICATE RIGHTS IN CALDWELL COUNTY</w:t>
            </w:r>
          </w:p>
        </w:tc>
        <w:tc>
          <w:tcPr>
            <w:tcW w:w="450" w:type="dxa"/>
            <w:tcMar>
              <w:top w:w="0" w:type="dxa"/>
              <w:left w:w="108" w:type="dxa"/>
              <w:bottom w:w="0" w:type="dxa"/>
              <w:right w:w="108" w:type="dxa"/>
            </w:tcMar>
          </w:tcPr>
          <w:p w14:paraId="5CD5F656" w14:textId="77777777" w:rsidR="00982517" w:rsidRPr="000B46B9" w:rsidRDefault="00982517" w:rsidP="00F167EB">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175818E9" w14:textId="77777777" w:rsidR="00982517" w:rsidRPr="000B46B9" w:rsidRDefault="00982517" w:rsidP="00F167EB">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29C06A0E" w14:textId="77777777" w:rsidR="00982517" w:rsidRPr="000B46B9" w:rsidRDefault="00982517" w:rsidP="00F167EB">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55B15288" w14:textId="77777777" w:rsidR="00982517" w:rsidRPr="000B46B9" w:rsidRDefault="00982517" w:rsidP="00F167EB">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0EB81522" w14:textId="77777777" w:rsidR="00982517" w:rsidRPr="000B46B9" w:rsidRDefault="00982517" w:rsidP="00F167EB">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470F7824" w14:textId="77777777" w:rsidR="00982517" w:rsidRPr="000B46B9" w:rsidRDefault="00982517" w:rsidP="00F167EB">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tc>
        <w:tc>
          <w:tcPr>
            <w:tcW w:w="4011" w:type="dxa"/>
            <w:tcMar>
              <w:top w:w="0" w:type="dxa"/>
              <w:left w:w="108" w:type="dxa"/>
              <w:bottom w:w="0" w:type="dxa"/>
              <w:right w:w="108" w:type="dxa"/>
            </w:tcMar>
          </w:tcPr>
          <w:p w14:paraId="3780DF29" w14:textId="77777777" w:rsidR="00982517" w:rsidRPr="000B46B9" w:rsidRDefault="00982517" w:rsidP="00F167EB">
            <w:pPr>
              <w:keepNext/>
              <w:spacing w:after="0" w:line="360" w:lineRule="auto"/>
              <w:jc w:val="center"/>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PUBLIC UTILITY COMMISSION</w:t>
            </w:r>
          </w:p>
          <w:p w14:paraId="65FDF8D1" w14:textId="77777777" w:rsidR="00982517" w:rsidRPr="000B46B9" w:rsidRDefault="00982517" w:rsidP="00F167EB">
            <w:pPr>
              <w:keepNext/>
              <w:spacing w:after="0" w:line="360" w:lineRule="auto"/>
              <w:jc w:val="center"/>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OF TEXAS</w:t>
            </w:r>
          </w:p>
        </w:tc>
      </w:tr>
    </w:tbl>
    <w:p w14:paraId="26147C7F" w14:textId="77777777" w:rsidR="00982517" w:rsidRPr="000B46B9" w:rsidRDefault="00982517" w:rsidP="00982517">
      <w:pPr>
        <w:keepNext/>
        <w:spacing w:after="0" w:line="240" w:lineRule="auto"/>
        <w:jc w:val="center"/>
        <w:rPr>
          <w:rFonts w:ascii="Times New Roman" w:eastAsia="Times New Roman" w:hAnsi="Times New Roman" w:cs="Times New Roman"/>
          <w:b/>
          <w:caps/>
          <w:sz w:val="24"/>
          <w:szCs w:val="24"/>
        </w:rPr>
      </w:pPr>
    </w:p>
    <w:p w14:paraId="7AF8DC24" w14:textId="3A232767" w:rsidR="00982517" w:rsidRPr="000B46B9" w:rsidRDefault="00982517" w:rsidP="00982517">
      <w:pPr>
        <w:keepNext/>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COMMISSION STAFF’s</w:t>
      </w:r>
      <w:r w:rsidRPr="000B46B9">
        <w:rPr>
          <w:rFonts w:ascii="Times New Roman" w:eastAsia="Times New Roman" w:hAnsi="Times New Roman" w:cs="Times New Roman"/>
          <w:b/>
          <w:caps/>
          <w:sz w:val="24"/>
          <w:szCs w:val="24"/>
        </w:rPr>
        <w:t xml:space="preserve"> </w:t>
      </w:r>
      <w:r w:rsidRPr="00412EFB">
        <w:rPr>
          <w:rFonts w:ascii="Times New Roman" w:eastAsia="Times New Roman" w:hAnsi="Times New Roman" w:cs="Times New Roman"/>
          <w:b/>
          <w:caps/>
          <w:sz w:val="24"/>
          <w:szCs w:val="24"/>
        </w:rPr>
        <w:t>RE</w:t>
      </w:r>
      <w:r>
        <w:rPr>
          <w:rFonts w:ascii="Times New Roman" w:eastAsia="Times New Roman" w:hAnsi="Times New Roman" w:cs="Times New Roman"/>
          <w:b/>
          <w:caps/>
          <w:sz w:val="24"/>
          <w:szCs w:val="24"/>
        </w:rPr>
        <w:t>QUEST FOR EXTENSION</w:t>
      </w:r>
    </w:p>
    <w:p w14:paraId="12531F98" w14:textId="77777777" w:rsidR="00543C60" w:rsidRDefault="00543C60" w:rsidP="00982517">
      <w:pPr>
        <w:autoSpaceDE w:val="0"/>
        <w:autoSpaceDN w:val="0"/>
        <w:adjustRightInd w:val="0"/>
        <w:spacing w:after="0" w:line="360" w:lineRule="auto"/>
        <w:jc w:val="both"/>
        <w:rPr>
          <w:rFonts w:ascii="Times New Roman" w:eastAsia="Times New Roman" w:hAnsi="Times New Roman" w:cs="Times New Roman"/>
          <w:b/>
          <w:sz w:val="24"/>
          <w:szCs w:val="24"/>
        </w:rPr>
      </w:pPr>
    </w:p>
    <w:p w14:paraId="3005F3FB" w14:textId="62CE0E60" w:rsidR="00982517" w:rsidRPr="000B46B9" w:rsidRDefault="00982517" w:rsidP="00982517">
      <w:pPr>
        <w:autoSpaceDE w:val="0"/>
        <w:autoSpaceDN w:val="0"/>
        <w:adjustRightInd w:val="0"/>
        <w:spacing w:after="0" w:line="36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4"/>
        </w:rPr>
        <w:tab/>
      </w:r>
      <w:r w:rsidRPr="000B46B9">
        <w:rPr>
          <w:rFonts w:ascii="Times New Roman" w:eastAsia="Times New Roman" w:hAnsi="Times New Roman" w:cs="Times New Roman"/>
          <w:sz w:val="24"/>
          <w:szCs w:val="20"/>
        </w:rPr>
        <w:t>On February 24, 2020, Polonia Water Supply Corporation (Polonia WSC) and the City of Lockhart (Lockhart</w:t>
      </w:r>
      <w:r w:rsidR="00273BD2">
        <w:rPr>
          <w:rFonts w:ascii="Times New Roman" w:eastAsia="Times New Roman" w:hAnsi="Times New Roman" w:cs="Times New Roman"/>
          <w:sz w:val="24"/>
          <w:szCs w:val="20"/>
        </w:rPr>
        <w:t xml:space="preserve">) (collectively, the </w:t>
      </w:r>
      <w:r w:rsidRPr="000B46B9">
        <w:rPr>
          <w:rFonts w:ascii="Times New Roman" w:eastAsia="Times New Roman" w:hAnsi="Times New Roman" w:cs="Times New Roman"/>
          <w:sz w:val="24"/>
          <w:szCs w:val="20"/>
        </w:rPr>
        <w:t xml:space="preserve">Applicants) filed an application for sale, transfer, or merger of facilities and certificate of convenience and necessity (CCN) rights in Caldwell County. Polonia WSC seeks to transfer a portion of its water service area held under CCN </w:t>
      </w:r>
      <w:r w:rsidR="00273BD2">
        <w:rPr>
          <w:rFonts w:ascii="Times New Roman" w:eastAsia="Times New Roman" w:hAnsi="Times New Roman" w:cs="Times New Roman"/>
          <w:sz w:val="24"/>
          <w:szCs w:val="20"/>
        </w:rPr>
        <w:t xml:space="preserve">number </w:t>
      </w:r>
      <w:r w:rsidRPr="000B46B9">
        <w:rPr>
          <w:rFonts w:ascii="Times New Roman" w:eastAsia="Times New Roman" w:hAnsi="Times New Roman" w:cs="Times New Roman"/>
          <w:sz w:val="24"/>
          <w:szCs w:val="20"/>
        </w:rPr>
        <w:t xml:space="preserve">10420 to Lockhart. </w:t>
      </w:r>
      <w:r w:rsidRPr="00E03C14">
        <w:rPr>
          <w:rFonts w:ascii="Times New Roman" w:eastAsia="Times New Roman" w:hAnsi="Times New Roman" w:cs="Times New Roman"/>
          <w:bCs/>
          <w:sz w:val="24"/>
          <w:szCs w:val="20"/>
        </w:rPr>
        <w:t xml:space="preserve">The requested area includes approximately </w:t>
      </w:r>
      <w:r w:rsidRPr="00E03C14">
        <w:rPr>
          <w:rFonts w:ascii="Times New Roman" w:eastAsia="Times New Roman" w:hAnsi="Times New Roman" w:cs="Times New Roman"/>
          <w:sz w:val="24"/>
          <w:szCs w:val="20"/>
        </w:rPr>
        <w:t>2,373</w:t>
      </w:r>
      <w:r w:rsidRPr="00E03C14">
        <w:rPr>
          <w:rFonts w:ascii="Times New Roman" w:eastAsia="Times New Roman" w:hAnsi="Times New Roman" w:cs="Times New Roman"/>
          <w:bCs/>
          <w:sz w:val="24"/>
          <w:szCs w:val="20"/>
        </w:rPr>
        <w:t xml:space="preserve"> acres and </w:t>
      </w:r>
      <w:r w:rsidRPr="00E03C14">
        <w:rPr>
          <w:rFonts w:ascii="Times New Roman" w:eastAsia="Times New Roman" w:hAnsi="Times New Roman" w:cs="Times New Roman"/>
          <w:sz w:val="24"/>
          <w:szCs w:val="20"/>
        </w:rPr>
        <w:t>25</w:t>
      </w:r>
      <w:r w:rsidRPr="00E03C14">
        <w:rPr>
          <w:rFonts w:ascii="Times New Roman" w:eastAsia="Times New Roman" w:hAnsi="Times New Roman" w:cs="Times New Roman"/>
          <w:bCs/>
          <w:sz w:val="24"/>
          <w:szCs w:val="20"/>
        </w:rPr>
        <w:t xml:space="preserve"> connections.  </w:t>
      </w:r>
    </w:p>
    <w:p w14:paraId="6F6DA9B8" w14:textId="160A65C0" w:rsidR="00982517" w:rsidRPr="000B46B9" w:rsidRDefault="00982517" w:rsidP="00982517">
      <w:pPr>
        <w:spacing w:after="240" w:line="360" w:lineRule="auto"/>
        <w:ind w:firstLine="7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 xml:space="preserve">On </w:t>
      </w:r>
      <w:r>
        <w:rPr>
          <w:rFonts w:ascii="Times New Roman" w:eastAsia="Times New Roman" w:hAnsi="Times New Roman" w:cs="Times New Roman"/>
          <w:sz w:val="24"/>
          <w:szCs w:val="20"/>
        </w:rPr>
        <w:t>March 1</w:t>
      </w:r>
      <w:r w:rsidR="00273BD2">
        <w:rPr>
          <w:rFonts w:ascii="Times New Roman" w:eastAsia="Times New Roman" w:hAnsi="Times New Roman" w:cs="Times New Roman"/>
          <w:sz w:val="24"/>
          <w:szCs w:val="20"/>
        </w:rPr>
        <w:t>7</w:t>
      </w:r>
      <w:r w:rsidRPr="000B46B9">
        <w:rPr>
          <w:rFonts w:ascii="Times New Roman" w:eastAsia="Times New Roman" w:hAnsi="Times New Roman" w:cs="Times New Roman"/>
          <w:sz w:val="24"/>
          <w:szCs w:val="20"/>
        </w:rPr>
        <w:t>, 202</w:t>
      </w:r>
      <w:r>
        <w:rPr>
          <w:rFonts w:ascii="Times New Roman" w:eastAsia="Times New Roman" w:hAnsi="Times New Roman" w:cs="Times New Roman"/>
          <w:sz w:val="24"/>
          <w:szCs w:val="20"/>
        </w:rPr>
        <w:t>1</w:t>
      </w:r>
      <w:r w:rsidRPr="000B46B9">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the administrative law judge (ALJ) filed Order No. 12 requiring the Staff of the Public Utility Commission of Texas (Staff) to provide final maps, certificates, and tariffs (if applicable), to applicants for review and consent by by March 24, 2021</w:t>
      </w:r>
      <w:r w:rsidRPr="00EE68A5">
        <w:rPr>
          <w:rFonts w:ascii="Times New Roman" w:eastAsia="Times New Roman" w:hAnsi="Times New Roman" w:cs="Times New Roman"/>
          <w:sz w:val="24"/>
          <w:szCs w:val="20"/>
        </w:rPr>
        <w:t>. Therefore, this pleading is timely filed.</w:t>
      </w:r>
    </w:p>
    <w:p w14:paraId="5D14D7E6" w14:textId="64BDB0F3" w:rsidR="00982517" w:rsidRPr="00C33A09" w:rsidRDefault="00982517" w:rsidP="00982517">
      <w:pPr>
        <w:keepNext/>
        <w:numPr>
          <w:ilvl w:val="0"/>
          <w:numId w:val="1"/>
        </w:numPr>
        <w:spacing w:after="0" w:line="360" w:lineRule="auto"/>
        <w:jc w:val="center"/>
        <w:outlineLvl w:val="3"/>
        <w:rPr>
          <w:rFonts w:ascii="Times New Roman" w:eastAsia="Times New Roman" w:hAnsi="Times New Roman" w:cs="Times New Roman"/>
          <w:b/>
          <w:caps/>
          <w:sz w:val="24"/>
          <w:szCs w:val="24"/>
        </w:rPr>
      </w:pPr>
      <w:r w:rsidRPr="00C33A09">
        <w:rPr>
          <w:rFonts w:ascii="Times New Roman" w:eastAsia="Times New Roman" w:hAnsi="Times New Roman" w:cs="Times New Roman"/>
          <w:b/>
          <w:caps/>
          <w:sz w:val="24"/>
          <w:szCs w:val="24"/>
        </w:rPr>
        <w:t>Request for Extension</w:t>
      </w:r>
    </w:p>
    <w:p w14:paraId="147076B1" w14:textId="68BFCA80" w:rsidR="00543C60" w:rsidRDefault="00982517" w:rsidP="00543C60">
      <w:pPr>
        <w:keepNext/>
        <w:spacing w:after="0" w:line="360" w:lineRule="auto"/>
        <w:ind w:firstLine="720"/>
        <w:jc w:val="both"/>
        <w:rPr>
          <w:rFonts w:ascii="Times New Roman" w:eastAsia="Times New Roman" w:hAnsi="Times New Roman" w:cs="Times New Roman"/>
          <w:sz w:val="24"/>
          <w:szCs w:val="24"/>
        </w:rPr>
      </w:pPr>
      <w:r w:rsidRPr="008C3ACE">
        <w:rPr>
          <w:rFonts w:ascii="Times New Roman" w:eastAsia="Times New Roman" w:hAnsi="Times New Roman" w:cs="Times New Roman"/>
          <w:sz w:val="24"/>
          <w:szCs w:val="24"/>
        </w:rPr>
        <w:t xml:space="preserve">Pursuant to 16 </w:t>
      </w:r>
      <w:r>
        <w:rPr>
          <w:rFonts w:ascii="Times New Roman" w:eastAsia="Times New Roman" w:hAnsi="Times New Roman" w:cs="Times New Roman"/>
          <w:sz w:val="24"/>
          <w:szCs w:val="24"/>
        </w:rPr>
        <w:t>Texas Administrative Code (</w:t>
      </w:r>
      <w:r w:rsidRPr="008C3ACE">
        <w:rPr>
          <w:rFonts w:ascii="Times New Roman" w:eastAsia="Times New Roman" w:hAnsi="Times New Roman" w:cs="Times New Roman"/>
          <w:sz w:val="24"/>
          <w:szCs w:val="24"/>
        </w:rPr>
        <w:t>TAC</w:t>
      </w:r>
      <w:r>
        <w:rPr>
          <w:rFonts w:ascii="Times New Roman" w:eastAsia="Times New Roman" w:hAnsi="Times New Roman" w:cs="Times New Roman"/>
          <w:sz w:val="24"/>
          <w:szCs w:val="24"/>
        </w:rPr>
        <w:t>)</w:t>
      </w:r>
      <w:r w:rsidRPr="008C3ACE">
        <w:rPr>
          <w:rFonts w:ascii="Times New Roman" w:eastAsia="Times New Roman" w:hAnsi="Times New Roman" w:cs="Times New Roman"/>
          <w:sz w:val="24"/>
          <w:szCs w:val="24"/>
        </w:rPr>
        <w:t xml:space="preserve"> § 22.4(b), Staff may request that the time allowed for filing any documents be extended for good cause.</w:t>
      </w:r>
      <w:r>
        <w:rPr>
          <w:rFonts w:ascii="Times New Roman" w:eastAsia="Times New Roman" w:hAnsi="Times New Roman" w:cs="Times New Roman"/>
          <w:sz w:val="24"/>
          <w:szCs w:val="24"/>
        </w:rPr>
        <w:t xml:space="preserve"> </w:t>
      </w:r>
      <w:r w:rsidR="00543C60">
        <w:rPr>
          <w:rFonts w:ascii="Times New Roman" w:eastAsia="Times New Roman" w:hAnsi="Times New Roman" w:cs="Times New Roman"/>
          <w:sz w:val="24"/>
          <w:szCs w:val="24"/>
        </w:rPr>
        <w:t>Staff needs additional time to prepare and provide the final map and certificate to the Applicants.</w:t>
      </w:r>
      <w:r>
        <w:rPr>
          <w:rFonts w:ascii="Times New Roman" w:eastAsia="Times New Roman" w:hAnsi="Times New Roman" w:cs="Times New Roman"/>
          <w:sz w:val="24"/>
          <w:szCs w:val="24"/>
        </w:rPr>
        <w:t xml:space="preserve"> Thus, Staff</w:t>
      </w:r>
      <w:r w:rsidR="00543C60">
        <w:rPr>
          <w:rFonts w:ascii="Times New Roman" w:eastAsia="Times New Roman" w:hAnsi="Times New Roman" w:cs="Times New Roman"/>
          <w:sz w:val="24"/>
          <w:szCs w:val="24"/>
        </w:rPr>
        <w:t xml:space="preserve"> requests the following revised procedural schedule be adopted:</w:t>
      </w:r>
    </w:p>
    <w:p w14:paraId="0EC2F864" w14:textId="458467AE" w:rsidR="00543C60" w:rsidRDefault="00543C60" w:rsidP="00543C60">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tbl>
      <w:tblPr>
        <w:tblStyle w:val="TableGrid"/>
        <w:tblW w:w="0" w:type="auto"/>
        <w:tblLook w:val="04A0" w:firstRow="1" w:lastRow="0" w:firstColumn="1" w:lastColumn="0" w:noHBand="0" w:noVBand="1"/>
      </w:tblPr>
      <w:tblGrid>
        <w:gridCol w:w="4675"/>
        <w:gridCol w:w="4675"/>
      </w:tblGrid>
      <w:tr w:rsidR="00543C60" w14:paraId="0849E0BD" w14:textId="77777777" w:rsidTr="00543C60">
        <w:tc>
          <w:tcPr>
            <w:tcW w:w="4675" w:type="dxa"/>
            <w:vAlign w:val="center"/>
          </w:tcPr>
          <w:p w14:paraId="5AD42828" w14:textId="514CA633" w:rsidR="00543C60" w:rsidRPr="00543C60" w:rsidRDefault="00543C60" w:rsidP="00543C60">
            <w:pPr>
              <w:keepNext/>
              <w:spacing w:line="360" w:lineRule="auto"/>
              <w:jc w:val="center"/>
              <w:rPr>
                <w:rFonts w:ascii="Times New Roman Bold" w:eastAsia="Times New Roman" w:hAnsi="Times New Roman Bold" w:cs="Times New Roman"/>
                <w:b/>
                <w:sz w:val="24"/>
                <w:szCs w:val="20"/>
              </w:rPr>
            </w:pPr>
            <w:r w:rsidRPr="00543C60">
              <w:rPr>
                <w:rFonts w:ascii="Times New Roman Bold" w:eastAsia="Times New Roman" w:hAnsi="Times New Roman Bold" w:cs="Times New Roman"/>
                <w:b/>
                <w:sz w:val="24"/>
                <w:szCs w:val="20"/>
              </w:rPr>
              <w:lastRenderedPageBreak/>
              <w:t>Events</w:t>
            </w:r>
          </w:p>
        </w:tc>
        <w:tc>
          <w:tcPr>
            <w:tcW w:w="4675" w:type="dxa"/>
            <w:vAlign w:val="center"/>
          </w:tcPr>
          <w:p w14:paraId="1815682A" w14:textId="21497FD6" w:rsidR="00543C60" w:rsidRPr="00543C60" w:rsidRDefault="00543C60" w:rsidP="00543C60">
            <w:pPr>
              <w:keepNext/>
              <w:spacing w:line="360" w:lineRule="auto"/>
              <w:jc w:val="center"/>
              <w:rPr>
                <w:rFonts w:ascii="Times New Roman Bold" w:eastAsia="Times New Roman" w:hAnsi="Times New Roman Bold" w:cs="Times New Roman"/>
                <w:b/>
                <w:sz w:val="24"/>
                <w:szCs w:val="20"/>
              </w:rPr>
            </w:pPr>
            <w:r>
              <w:rPr>
                <w:rFonts w:ascii="Times New Roman Bold" w:eastAsia="Times New Roman" w:hAnsi="Times New Roman Bold" w:cs="Times New Roman"/>
                <w:b/>
                <w:sz w:val="24"/>
                <w:szCs w:val="20"/>
              </w:rPr>
              <w:t>Date</w:t>
            </w:r>
          </w:p>
        </w:tc>
      </w:tr>
      <w:tr w:rsidR="00543C60" w14:paraId="5F887D1D" w14:textId="77777777" w:rsidTr="00543C60">
        <w:trPr>
          <w:trHeight w:val="647"/>
        </w:trPr>
        <w:tc>
          <w:tcPr>
            <w:tcW w:w="4675" w:type="dxa"/>
            <w:vAlign w:val="center"/>
          </w:tcPr>
          <w:p w14:paraId="6219F67C" w14:textId="27EE274E" w:rsidR="00543C60" w:rsidRPr="00543C60" w:rsidRDefault="00543C60" w:rsidP="00543C60">
            <w:pPr>
              <w:keepNext/>
              <w:jc w:val="both"/>
              <w:rPr>
                <w:rFonts w:ascii="Times New Roman" w:eastAsia="Times New Roman" w:hAnsi="Times New Roman" w:cs="Times New Roman"/>
                <w:bCs/>
                <w:sz w:val="24"/>
                <w:szCs w:val="20"/>
              </w:rPr>
            </w:pPr>
            <w:r w:rsidRPr="00543C60">
              <w:rPr>
                <w:rFonts w:ascii="Times New Roman" w:eastAsia="Times New Roman" w:hAnsi="Times New Roman" w:cs="Times New Roman"/>
                <w:bCs/>
                <w:sz w:val="24"/>
                <w:szCs w:val="20"/>
              </w:rPr>
              <w:t xml:space="preserve">Deadline for Commission Staff to provide final maps, certificates, and tariffs (if applicable), to </w:t>
            </w:r>
            <w:r w:rsidR="00273BD2">
              <w:rPr>
                <w:rFonts w:ascii="Times New Roman" w:eastAsia="Times New Roman" w:hAnsi="Times New Roman" w:cs="Times New Roman"/>
                <w:bCs/>
                <w:sz w:val="24"/>
                <w:szCs w:val="20"/>
              </w:rPr>
              <w:t>the Applicants</w:t>
            </w:r>
            <w:r w:rsidR="00273BD2" w:rsidRPr="00543C60">
              <w:rPr>
                <w:rFonts w:ascii="Times New Roman" w:eastAsia="Times New Roman" w:hAnsi="Times New Roman" w:cs="Times New Roman"/>
                <w:bCs/>
                <w:sz w:val="24"/>
                <w:szCs w:val="20"/>
              </w:rPr>
              <w:t xml:space="preserve"> </w:t>
            </w:r>
            <w:r w:rsidRPr="00543C60">
              <w:rPr>
                <w:rFonts w:ascii="Times New Roman" w:eastAsia="Times New Roman" w:hAnsi="Times New Roman" w:cs="Times New Roman"/>
                <w:bCs/>
                <w:sz w:val="24"/>
                <w:szCs w:val="20"/>
              </w:rPr>
              <w:t>for review and consent</w:t>
            </w:r>
          </w:p>
        </w:tc>
        <w:tc>
          <w:tcPr>
            <w:tcW w:w="4675" w:type="dxa"/>
            <w:vAlign w:val="center"/>
          </w:tcPr>
          <w:p w14:paraId="1911EB9C" w14:textId="2CCC2139" w:rsidR="00543C60" w:rsidRPr="00543C60" w:rsidRDefault="00543C60" w:rsidP="00543C60">
            <w:pPr>
              <w:keepNext/>
              <w:spacing w:line="360" w:lineRule="auto"/>
              <w:jc w:val="center"/>
              <w:rPr>
                <w:rFonts w:ascii="Times New Roman" w:eastAsia="Times New Roman" w:hAnsi="Times New Roman" w:cs="Times New Roman"/>
                <w:sz w:val="24"/>
                <w:szCs w:val="20"/>
              </w:rPr>
            </w:pPr>
            <w:r w:rsidRPr="00543C60">
              <w:rPr>
                <w:rFonts w:ascii="Times New Roman" w:eastAsia="Times New Roman" w:hAnsi="Times New Roman" w:cs="Times New Roman"/>
                <w:sz w:val="24"/>
                <w:szCs w:val="20"/>
              </w:rPr>
              <w:t>March 31, 2021</w:t>
            </w:r>
          </w:p>
        </w:tc>
      </w:tr>
      <w:tr w:rsidR="00543C60" w14:paraId="32B4D715" w14:textId="77777777" w:rsidTr="00543C60">
        <w:trPr>
          <w:trHeight w:val="647"/>
        </w:trPr>
        <w:tc>
          <w:tcPr>
            <w:tcW w:w="4675" w:type="dxa"/>
            <w:vAlign w:val="center"/>
          </w:tcPr>
          <w:p w14:paraId="61E9ED40" w14:textId="7666A9C8" w:rsidR="00543C60" w:rsidRPr="00543C60" w:rsidRDefault="00543C60" w:rsidP="00543C60">
            <w:pPr>
              <w:keepNext/>
              <w:jc w:val="both"/>
              <w:rPr>
                <w:rFonts w:ascii="Times New Roman" w:eastAsia="Times New Roman" w:hAnsi="Times New Roman" w:cs="Times New Roman"/>
                <w:bCs/>
                <w:sz w:val="24"/>
                <w:szCs w:val="20"/>
              </w:rPr>
            </w:pPr>
            <w:r w:rsidRPr="00543C60">
              <w:rPr>
                <w:rFonts w:ascii="Times New Roman" w:eastAsia="Times New Roman" w:hAnsi="Times New Roman" w:cs="Times New Roman"/>
                <w:bCs/>
                <w:sz w:val="24"/>
                <w:szCs w:val="20"/>
              </w:rPr>
              <w:t xml:space="preserve">Deadline for </w:t>
            </w:r>
            <w:r w:rsidR="00273BD2">
              <w:rPr>
                <w:rFonts w:ascii="Times New Roman" w:eastAsia="Times New Roman" w:hAnsi="Times New Roman" w:cs="Times New Roman"/>
                <w:bCs/>
                <w:sz w:val="24"/>
                <w:szCs w:val="20"/>
              </w:rPr>
              <w:t>the A</w:t>
            </w:r>
            <w:r w:rsidRPr="00543C60">
              <w:rPr>
                <w:rFonts w:ascii="Times New Roman" w:eastAsia="Times New Roman" w:hAnsi="Times New Roman" w:cs="Times New Roman"/>
                <w:bCs/>
                <w:sz w:val="24"/>
                <w:szCs w:val="20"/>
              </w:rPr>
              <w:t>pplicants to file signed consent forms with the Commission</w:t>
            </w:r>
          </w:p>
        </w:tc>
        <w:tc>
          <w:tcPr>
            <w:tcW w:w="4675" w:type="dxa"/>
            <w:vAlign w:val="center"/>
          </w:tcPr>
          <w:p w14:paraId="663FA549" w14:textId="188C4168" w:rsidR="00543C60" w:rsidRPr="00543C60" w:rsidRDefault="00543C60" w:rsidP="00543C60">
            <w:pPr>
              <w:keepNext/>
              <w:spacing w:line="360" w:lineRule="auto"/>
              <w:jc w:val="center"/>
              <w:rPr>
                <w:rFonts w:ascii="Times New Roman" w:eastAsia="Times New Roman" w:hAnsi="Times New Roman" w:cs="Times New Roman"/>
                <w:sz w:val="24"/>
                <w:szCs w:val="20"/>
              </w:rPr>
            </w:pPr>
            <w:r>
              <w:rPr>
                <w:rFonts w:ascii="Times New Roman" w:eastAsia="Times New Roman" w:hAnsi="Times New Roman" w:cs="Times New Roman"/>
                <w:sz w:val="24"/>
                <w:szCs w:val="20"/>
              </w:rPr>
              <w:t>April 14, 2021</w:t>
            </w:r>
          </w:p>
        </w:tc>
      </w:tr>
      <w:tr w:rsidR="00543C60" w14:paraId="5A3619CC" w14:textId="77777777" w:rsidTr="00046DB4">
        <w:trPr>
          <w:trHeight w:val="863"/>
        </w:trPr>
        <w:tc>
          <w:tcPr>
            <w:tcW w:w="4675" w:type="dxa"/>
            <w:vAlign w:val="center"/>
          </w:tcPr>
          <w:p w14:paraId="2F42E977" w14:textId="4451B562" w:rsidR="00543C60" w:rsidRPr="00543C60" w:rsidRDefault="00543C60" w:rsidP="00543C60">
            <w:pPr>
              <w:keepNext/>
              <w:jc w:val="both"/>
              <w:rPr>
                <w:rFonts w:ascii="Times New Roman" w:eastAsia="Times New Roman" w:hAnsi="Times New Roman" w:cs="Times New Roman"/>
                <w:bCs/>
                <w:sz w:val="24"/>
                <w:szCs w:val="20"/>
              </w:rPr>
            </w:pPr>
            <w:r w:rsidRPr="00543C60">
              <w:rPr>
                <w:rFonts w:ascii="Times New Roman" w:eastAsia="Times New Roman" w:hAnsi="Times New Roman" w:cs="Times New Roman"/>
                <w:bCs/>
                <w:sz w:val="24"/>
                <w:szCs w:val="20"/>
              </w:rPr>
              <w:t>Deadline for parties to jointly file Proposed Notice of Approval, including findings of fact, conclusions of law, and ordering paragraphs</w:t>
            </w:r>
          </w:p>
        </w:tc>
        <w:tc>
          <w:tcPr>
            <w:tcW w:w="4675" w:type="dxa"/>
            <w:vAlign w:val="center"/>
          </w:tcPr>
          <w:p w14:paraId="350349E1" w14:textId="49BF95FA" w:rsidR="00543C60" w:rsidRDefault="00543C60" w:rsidP="00543C60">
            <w:pPr>
              <w:keepNext/>
              <w:spacing w:line="360" w:lineRule="auto"/>
              <w:jc w:val="center"/>
              <w:rPr>
                <w:rFonts w:ascii="Times New Roman" w:eastAsia="Times New Roman" w:hAnsi="Times New Roman" w:cs="Times New Roman"/>
                <w:sz w:val="24"/>
                <w:szCs w:val="20"/>
              </w:rPr>
            </w:pPr>
            <w:r>
              <w:rPr>
                <w:rFonts w:ascii="Times New Roman" w:eastAsia="Times New Roman" w:hAnsi="Times New Roman" w:cs="Times New Roman"/>
                <w:sz w:val="24"/>
                <w:szCs w:val="20"/>
              </w:rPr>
              <w:t>April 21, 2021</w:t>
            </w:r>
          </w:p>
        </w:tc>
      </w:tr>
    </w:tbl>
    <w:p w14:paraId="27A7815B" w14:textId="77777777" w:rsidR="00543C60" w:rsidRPr="00EE68A5" w:rsidRDefault="00543C60" w:rsidP="00543C60">
      <w:pPr>
        <w:keepNext/>
        <w:spacing w:after="0" w:line="360" w:lineRule="auto"/>
        <w:jc w:val="both"/>
        <w:rPr>
          <w:rFonts w:ascii="Times New Roman" w:eastAsia="Times New Roman" w:hAnsi="Times New Roman" w:cs="Times New Roman"/>
          <w:b/>
          <w:smallCaps/>
          <w:sz w:val="24"/>
          <w:szCs w:val="20"/>
        </w:rPr>
      </w:pPr>
    </w:p>
    <w:p w14:paraId="676676F1" w14:textId="77777777" w:rsidR="00982517" w:rsidRPr="00EE68A5" w:rsidRDefault="00982517" w:rsidP="00982517">
      <w:pPr>
        <w:keepNext/>
        <w:numPr>
          <w:ilvl w:val="0"/>
          <w:numId w:val="1"/>
        </w:numPr>
        <w:spacing w:after="0" w:line="360" w:lineRule="auto"/>
        <w:jc w:val="center"/>
        <w:outlineLvl w:val="3"/>
        <w:rPr>
          <w:rFonts w:ascii="Times New Roman Bold" w:eastAsia="Times New Roman" w:hAnsi="Times New Roman Bold" w:cs="Times New Roman"/>
          <w:b/>
          <w:caps/>
          <w:sz w:val="24"/>
          <w:szCs w:val="24"/>
        </w:rPr>
      </w:pPr>
      <w:r w:rsidRPr="00EE68A5">
        <w:rPr>
          <w:rFonts w:ascii="Times New Roman Bold" w:eastAsia="Times New Roman" w:hAnsi="Times New Roman Bold" w:cs="Times New Roman"/>
          <w:b/>
          <w:caps/>
          <w:sz w:val="24"/>
          <w:szCs w:val="24"/>
        </w:rPr>
        <w:t>Conclusion</w:t>
      </w:r>
    </w:p>
    <w:p w14:paraId="60EDE0A1" w14:textId="77777777" w:rsidR="00982517" w:rsidRPr="007E250F" w:rsidRDefault="00982517" w:rsidP="00982517">
      <w:pPr>
        <w:spacing w:after="0" w:line="360" w:lineRule="auto"/>
        <w:ind w:firstLine="720"/>
        <w:jc w:val="both"/>
        <w:rPr>
          <w:rFonts w:ascii="Times New Roman" w:eastAsia="Times New Roman" w:hAnsi="Times New Roman" w:cs="Times New Roman"/>
          <w:sz w:val="24"/>
          <w:szCs w:val="24"/>
        </w:rPr>
      </w:pPr>
      <w:r w:rsidRPr="00EE68A5">
        <w:rPr>
          <w:rFonts w:ascii="Times New Roman" w:eastAsia="Times New Roman" w:hAnsi="Times New Roman" w:cs="Times New Roman"/>
          <w:sz w:val="24"/>
          <w:szCs w:val="24"/>
        </w:rPr>
        <w:t>Staff respectfully requests the issuance of an order consistent with the above re</w:t>
      </w:r>
      <w:r>
        <w:rPr>
          <w:rFonts w:ascii="Times New Roman" w:eastAsia="Times New Roman" w:hAnsi="Times New Roman" w:cs="Times New Roman"/>
          <w:sz w:val="24"/>
          <w:szCs w:val="24"/>
        </w:rPr>
        <w:t>quest for extension</w:t>
      </w:r>
      <w:r w:rsidRPr="00EE68A5">
        <w:rPr>
          <w:rFonts w:ascii="Times New Roman" w:eastAsia="Times New Roman" w:hAnsi="Times New Roman" w:cs="Times New Roman"/>
          <w:sz w:val="24"/>
          <w:szCs w:val="24"/>
        </w:rPr>
        <w:t>.</w:t>
      </w:r>
    </w:p>
    <w:p w14:paraId="20CF5B9A" w14:textId="77777777" w:rsidR="00982517" w:rsidRPr="000B46B9" w:rsidRDefault="00982517" w:rsidP="00982517">
      <w:pPr>
        <w:spacing w:after="0" w:line="240" w:lineRule="auto"/>
        <w:rPr>
          <w:rFonts w:ascii="Times New Roman" w:eastAsia="Times New Roman" w:hAnsi="Times New Roman" w:cs="Times New Roman"/>
          <w:sz w:val="24"/>
          <w:szCs w:val="20"/>
        </w:rPr>
      </w:pPr>
    </w:p>
    <w:p w14:paraId="4DF9F7FD" w14:textId="58081392" w:rsidR="00982517" w:rsidRPr="000B46B9" w:rsidRDefault="00982517" w:rsidP="00982517">
      <w:pPr>
        <w:spacing w:after="0" w:line="240" w:lineRule="auto"/>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 xml:space="preserve">Dated: </w:t>
      </w:r>
      <w:r w:rsidRPr="000B46B9">
        <w:rPr>
          <w:rFonts w:ascii="Times New Roman" w:eastAsia="Times New Roman" w:hAnsi="Times New Roman" w:cs="Times New Roman"/>
          <w:sz w:val="24"/>
          <w:szCs w:val="20"/>
        </w:rPr>
        <w:fldChar w:fldCharType="begin"/>
      </w:r>
      <w:r w:rsidRPr="000B46B9">
        <w:rPr>
          <w:rFonts w:ascii="Times New Roman" w:eastAsia="Times New Roman" w:hAnsi="Times New Roman" w:cs="Times New Roman"/>
          <w:sz w:val="24"/>
          <w:szCs w:val="20"/>
        </w:rPr>
        <w:instrText xml:space="preserve"> DATE \@ "MMMM d, yyyy" </w:instrText>
      </w:r>
      <w:r w:rsidRPr="000B46B9">
        <w:rPr>
          <w:rFonts w:ascii="Times New Roman" w:eastAsia="Times New Roman" w:hAnsi="Times New Roman" w:cs="Times New Roman"/>
          <w:sz w:val="24"/>
          <w:szCs w:val="20"/>
        </w:rPr>
        <w:fldChar w:fldCharType="separate"/>
      </w:r>
      <w:r w:rsidR="00133EFC">
        <w:rPr>
          <w:rFonts w:ascii="Times New Roman" w:eastAsia="Times New Roman" w:hAnsi="Times New Roman" w:cs="Times New Roman"/>
          <w:noProof/>
          <w:sz w:val="24"/>
          <w:szCs w:val="20"/>
        </w:rPr>
        <w:t>March 23, 2021</w:t>
      </w:r>
      <w:r w:rsidRPr="000B46B9">
        <w:rPr>
          <w:rFonts w:ascii="Times New Roman" w:eastAsia="Times New Roman" w:hAnsi="Times New Roman" w:cs="Times New Roman"/>
          <w:sz w:val="24"/>
          <w:szCs w:val="20"/>
        </w:rPr>
        <w:fldChar w:fldCharType="end"/>
      </w:r>
    </w:p>
    <w:p w14:paraId="09AB84F9" w14:textId="77777777" w:rsidR="00982517" w:rsidRPr="000B46B9" w:rsidRDefault="00982517" w:rsidP="00982517">
      <w:pPr>
        <w:spacing w:after="0" w:line="480" w:lineRule="auto"/>
        <w:ind w:left="4320"/>
        <w:jc w:val="both"/>
        <w:rPr>
          <w:rFonts w:ascii="Times New Roman" w:eastAsia="Times New Roman" w:hAnsi="Times New Roman" w:cs="Times New Roman"/>
          <w:sz w:val="24"/>
          <w:szCs w:val="20"/>
        </w:rPr>
      </w:pPr>
    </w:p>
    <w:p w14:paraId="1418F2B1" w14:textId="77777777" w:rsidR="00982517" w:rsidRPr="000B46B9" w:rsidRDefault="00982517" w:rsidP="00982517">
      <w:pPr>
        <w:spacing w:after="0" w:line="480" w:lineRule="auto"/>
        <w:ind w:left="43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Respectfully submitted,</w:t>
      </w:r>
    </w:p>
    <w:p w14:paraId="1C23268D" w14:textId="77777777" w:rsidR="00982517" w:rsidRPr="000B46B9" w:rsidRDefault="00982517" w:rsidP="00982517">
      <w:pPr>
        <w:spacing w:after="0" w:line="240" w:lineRule="auto"/>
        <w:ind w:left="4320"/>
        <w:contextualSpacing/>
        <w:jc w:val="both"/>
        <w:rPr>
          <w:rFonts w:ascii="Times New Roman" w:eastAsia="Times New Roman" w:hAnsi="Times New Roman" w:cs="Times New Roman"/>
          <w:b/>
          <w:sz w:val="24"/>
          <w:szCs w:val="24"/>
        </w:rPr>
      </w:pPr>
      <w:r w:rsidRPr="000B46B9">
        <w:rPr>
          <w:rFonts w:ascii="Times New Roman" w:eastAsia="Times New Roman" w:hAnsi="Times New Roman" w:cs="Times New Roman"/>
          <w:b/>
          <w:sz w:val="24"/>
          <w:szCs w:val="24"/>
        </w:rPr>
        <w:t>PUBLIC UTILITY COMMISSION OF TEXAS LEGAL DIVISION</w:t>
      </w:r>
    </w:p>
    <w:p w14:paraId="0B8AB62F" w14:textId="77777777" w:rsidR="00982517" w:rsidRPr="000B46B9" w:rsidRDefault="00982517" w:rsidP="00982517">
      <w:pPr>
        <w:spacing w:after="0" w:line="240" w:lineRule="auto"/>
        <w:ind w:left="3600"/>
        <w:jc w:val="both"/>
        <w:rPr>
          <w:rFonts w:ascii="Times New Roman" w:eastAsia="Times New Roman" w:hAnsi="Times New Roman" w:cs="Times New Roman"/>
          <w:sz w:val="24"/>
          <w:szCs w:val="20"/>
        </w:rPr>
      </w:pPr>
    </w:p>
    <w:p w14:paraId="637BDD13" w14:textId="77777777" w:rsidR="00982517" w:rsidRPr="000B46B9" w:rsidRDefault="00982517" w:rsidP="00982517">
      <w:pPr>
        <w:spacing w:after="0" w:line="240" w:lineRule="auto"/>
        <w:ind w:left="43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Rachelle Nicolette Robles</w:t>
      </w:r>
    </w:p>
    <w:p w14:paraId="21DCFDFE" w14:textId="77777777" w:rsidR="00982517" w:rsidRPr="000B46B9" w:rsidRDefault="00982517" w:rsidP="00982517">
      <w:pPr>
        <w:spacing w:after="0" w:line="240" w:lineRule="auto"/>
        <w:ind w:left="4320"/>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 xml:space="preserve">Division Director </w:t>
      </w:r>
    </w:p>
    <w:p w14:paraId="3608B5D1" w14:textId="77777777" w:rsidR="00982517" w:rsidRPr="000B46B9" w:rsidRDefault="00982517" w:rsidP="00982517">
      <w:pPr>
        <w:spacing w:after="0" w:line="240" w:lineRule="auto"/>
        <w:ind w:left="4320"/>
        <w:rPr>
          <w:rFonts w:ascii="Times New Roman" w:eastAsia="Calibri" w:hAnsi="Times New Roman" w:cs="Times New Roman"/>
          <w:sz w:val="24"/>
          <w:szCs w:val="20"/>
        </w:rPr>
      </w:pPr>
    </w:p>
    <w:p w14:paraId="0733E3C7" w14:textId="77777777" w:rsidR="00982517" w:rsidRPr="000B46B9" w:rsidRDefault="00982517" w:rsidP="00982517">
      <w:pPr>
        <w:keepNext/>
        <w:spacing w:after="0" w:line="240" w:lineRule="auto"/>
        <w:ind w:left="4320"/>
        <w:jc w:val="both"/>
        <w:rPr>
          <w:rFonts w:ascii="Times New Roman" w:eastAsia="Times New Roman" w:hAnsi="Times New Roman" w:cs="Times New Roman"/>
          <w:sz w:val="24"/>
          <w:szCs w:val="20"/>
        </w:rPr>
      </w:pPr>
      <w:bookmarkStart w:id="0" w:name="_Hlk23239586"/>
      <w:r w:rsidRPr="000B46B9">
        <w:rPr>
          <w:rFonts w:ascii="Times New Roman" w:eastAsia="Times New Roman" w:hAnsi="Times New Roman" w:cs="Times New Roman"/>
          <w:sz w:val="24"/>
          <w:szCs w:val="24"/>
        </w:rPr>
        <w:t>Heath D. Armstrong</w:t>
      </w:r>
      <w:bookmarkEnd w:id="0"/>
      <w:r w:rsidRPr="000B46B9">
        <w:rPr>
          <w:rFonts w:ascii="Times New Roman" w:eastAsia="Times New Roman" w:hAnsi="Times New Roman" w:cs="Times New Roman"/>
          <w:sz w:val="24"/>
          <w:szCs w:val="20"/>
        </w:rPr>
        <w:t xml:space="preserve"> </w:t>
      </w:r>
    </w:p>
    <w:p w14:paraId="6CB5FC64" w14:textId="77777777" w:rsidR="00982517" w:rsidRPr="000B46B9" w:rsidRDefault="00982517" w:rsidP="00982517">
      <w:pPr>
        <w:keepNext/>
        <w:spacing w:after="0" w:line="240" w:lineRule="auto"/>
        <w:ind w:left="43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Managing Attorney</w:t>
      </w:r>
    </w:p>
    <w:p w14:paraId="1CA083E3" w14:textId="77777777" w:rsidR="00982517" w:rsidRPr="000B46B9" w:rsidRDefault="00982517" w:rsidP="00982517">
      <w:pPr>
        <w:spacing w:after="0" w:line="240" w:lineRule="auto"/>
        <w:rPr>
          <w:rFonts w:ascii="Times New Roman" w:eastAsia="Times New Roman" w:hAnsi="Times New Roman" w:cs="Times New Roman"/>
          <w:sz w:val="24"/>
          <w:szCs w:val="20"/>
        </w:rPr>
      </w:pPr>
    </w:p>
    <w:p w14:paraId="54F0632C" w14:textId="77777777" w:rsidR="00982517" w:rsidRPr="000B46B9" w:rsidRDefault="00982517" w:rsidP="00982517">
      <w:pPr>
        <w:spacing w:after="0" w:line="240" w:lineRule="auto"/>
        <w:jc w:val="both"/>
        <w:rPr>
          <w:rFonts w:ascii="Times New Roman" w:eastAsia="Times New Roman" w:hAnsi="Times New Roman" w:cs="Times New Roman"/>
          <w:sz w:val="24"/>
          <w:szCs w:val="20"/>
        </w:rPr>
      </w:pPr>
    </w:p>
    <w:p w14:paraId="2519624E" w14:textId="5A685659" w:rsidR="00982517" w:rsidRPr="000B46B9" w:rsidRDefault="00982517" w:rsidP="00982517">
      <w:pPr>
        <w:spacing w:after="0" w:line="240" w:lineRule="auto"/>
        <w:jc w:val="both"/>
        <w:rPr>
          <w:rFonts w:ascii="Times New Roman" w:eastAsia="Times New Roman" w:hAnsi="Times New Roman" w:cs="Times New Roman"/>
          <w:sz w:val="24"/>
          <w:szCs w:val="20"/>
          <w:u w:val="single"/>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00133EFC">
        <w:rPr>
          <w:rFonts w:ascii="Times New Roman" w:eastAsia="Times New Roman" w:hAnsi="Times New Roman" w:cs="Times New Roman"/>
          <w:sz w:val="24"/>
          <w:szCs w:val="20"/>
          <w:u w:val="single"/>
        </w:rPr>
        <w:t>/s/ Robert Dakota Parish__</w:t>
      </w:r>
    </w:p>
    <w:p w14:paraId="59DD2393" w14:textId="77777777" w:rsidR="00982517" w:rsidRPr="000B46B9" w:rsidRDefault="00982517" w:rsidP="00982517">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bookmarkStart w:id="1" w:name="_Hlk40191119"/>
      <w:r w:rsidRPr="000B46B9">
        <w:rPr>
          <w:rFonts w:ascii="Times New Roman" w:eastAsia="Times New Roman" w:hAnsi="Times New Roman" w:cs="Times New Roman"/>
          <w:sz w:val="24"/>
          <w:szCs w:val="20"/>
        </w:rPr>
        <w:t>Robert Dakota Parish</w:t>
      </w:r>
      <w:r w:rsidRPr="000B46B9">
        <w:rPr>
          <w:rFonts w:ascii="Times New Roman" w:eastAsia="Times New Roman" w:hAnsi="Times New Roman" w:cs="Times New Roman"/>
          <w:sz w:val="24"/>
          <w:szCs w:val="20"/>
        </w:rPr>
        <w:tab/>
      </w:r>
      <w:bookmarkEnd w:id="1"/>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State Bar No. 24116875</w:t>
      </w:r>
    </w:p>
    <w:p w14:paraId="13AAA50F" w14:textId="77777777" w:rsidR="00982517" w:rsidRPr="000B46B9" w:rsidRDefault="00982517" w:rsidP="00982517">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1701 N. Congress Avenue</w:t>
      </w:r>
    </w:p>
    <w:p w14:paraId="148ADE15" w14:textId="77777777" w:rsidR="00982517" w:rsidRPr="000B46B9" w:rsidRDefault="00982517" w:rsidP="00982517">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P.O. Box 13326</w:t>
      </w:r>
    </w:p>
    <w:p w14:paraId="2E7696DC" w14:textId="77777777" w:rsidR="00982517" w:rsidRPr="000B46B9" w:rsidRDefault="00982517" w:rsidP="00982517">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Austin, Texas 78711-3326</w:t>
      </w:r>
    </w:p>
    <w:p w14:paraId="1686377D" w14:textId="77777777" w:rsidR="00982517" w:rsidRPr="000B46B9" w:rsidRDefault="00982517" w:rsidP="00982517">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(512) 936-7442</w:t>
      </w:r>
    </w:p>
    <w:p w14:paraId="360B676A" w14:textId="77777777" w:rsidR="00982517" w:rsidRPr="000B46B9" w:rsidRDefault="00982517" w:rsidP="00982517">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(512) 936-7268 (facsimile)</w:t>
      </w:r>
    </w:p>
    <w:p w14:paraId="6E8B1F67" w14:textId="77777777" w:rsidR="00982517" w:rsidRPr="00FB532F" w:rsidRDefault="00982517" w:rsidP="00982517">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Robert.Parish@puc.texas.gov</w:t>
      </w:r>
    </w:p>
    <w:p w14:paraId="48533AAB" w14:textId="6EA2F44E" w:rsidR="00982517" w:rsidRDefault="00982517" w:rsidP="00543C60">
      <w:pPr>
        <w:spacing w:after="0" w:line="240" w:lineRule="auto"/>
        <w:rPr>
          <w:rFonts w:ascii="Times New Roman" w:eastAsia="Times New Roman" w:hAnsi="Times New Roman" w:cs="Times New Roman"/>
          <w:b/>
          <w:bCs/>
          <w:caps/>
          <w:sz w:val="24"/>
          <w:szCs w:val="24"/>
        </w:rPr>
      </w:pPr>
    </w:p>
    <w:p w14:paraId="7C833477" w14:textId="5080BB3B" w:rsidR="00046DB4" w:rsidRDefault="00046DB4" w:rsidP="00543C60">
      <w:pPr>
        <w:spacing w:after="0" w:line="240" w:lineRule="auto"/>
        <w:rPr>
          <w:rFonts w:ascii="Times New Roman" w:eastAsia="Times New Roman" w:hAnsi="Times New Roman" w:cs="Times New Roman"/>
          <w:b/>
          <w:bCs/>
          <w:caps/>
          <w:sz w:val="24"/>
          <w:szCs w:val="24"/>
        </w:rPr>
      </w:pPr>
    </w:p>
    <w:p w14:paraId="759BA5F7" w14:textId="6F3AE545" w:rsidR="00046DB4" w:rsidRDefault="00046DB4" w:rsidP="00543C60">
      <w:pPr>
        <w:spacing w:after="0" w:line="240" w:lineRule="auto"/>
        <w:rPr>
          <w:rFonts w:ascii="Times New Roman" w:eastAsia="Times New Roman" w:hAnsi="Times New Roman" w:cs="Times New Roman"/>
          <w:b/>
          <w:bCs/>
          <w:caps/>
          <w:sz w:val="24"/>
          <w:szCs w:val="24"/>
        </w:rPr>
      </w:pPr>
    </w:p>
    <w:p w14:paraId="417A81AD" w14:textId="77777777" w:rsidR="00046DB4" w:rsidRDefault="00046DB4" w:rsidP="00543C60">
      <w:pPr>
        <w:spacing w:after="0" w:line="240" w:lineRule="auto"/>
        <w:rPr>
          <w:rFonts w:ascii="Times New Roman" w:eastAsia="Times New Roman" w:hAnsi="Times New Roman" w:cs="Times New Roman"/>
          <w:b/>
          <w:bCs/>
          <w:caps/>
          <w:sz w:val="24"/>
          <w:szCs w:val="24"/>
        </w:rPr>
      </w:pPr>
    </w:p>
    <w:p w14:paraId="3BFE8046" w14:textId="77777777" w:rsidR="00982517" w:rsidRDefault="00982517" w:rsidP="00982517">
      <w:pPr>
        <w:spacing w:after="0" w:line="240" w:lineRule="auto"/>
        <w:jc w:val="center"/>
        <w:rPr>
          <w:rFonts w:ascii="Times New Roman" w:eastAsia="Times New Roman" w:hAnsi="Times New Roman" w:cs="Times New Roman"/>
          <w:b/>
          <w:bCs/>
          <w:caps/>
          <w:sz w:val="24"/>
          <w:szCs w:val="24"/>
        </w:rPr>
      </w:pPr>
    </w:p>
    <w:p w14:paraId="2D8BC237" w14:textId="77777777" w:rsidR="00982517" w:rsidRPr="000B46B9" w:rsidRDefault="00982517" w:rsidP="00982517">
      <w:pPr>
        <w:spacing w:after="0" w:line="240" w:lineRule="auto"/>
        <w:jc w:val="center"/>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lastRenderedPageBreak/>
        <w:t>Docket</w:t>
      </w:r>
      <w:r w:rsidRPr="000B46B9">
        <w:rPr>
          <w:rFonts w:ascii="Times New Roman" w:eastAsia="Times New Roman" w:hAnsi="Times New Roman" w:cs="Times New Roman"/>
          <w:b/>
          <w:bCs/>
          <w:sz w:val="24"/>
          <w:szCs w:val="24"/>
        </w:rPr>
        <w:t xml:space="preserve"> </w:t>
      </w:r>
      <w:r w:rsidRPr="000B46B9">
        <w:rPr>
          <w:rFonts w:ascii="Times New Roman" w:eastAsia="Times New Roman" w:hAnsi="Times New Roman" w:cs="Times New Roman"/>
          <w:b/>
          <w:bCs/>
          <w:caps/>
          <w:sz w:val="24"/>
          <w:szCs w:val="24"/>
        </w:rPr>
        <w:t>No. 50585</w:t>
      </w:r>
    </w:p>
    <w:p w14:paraId="65A68814" w14:textId="77777777" w:rsidR="00982517" w:rsidRPr="000B46B9" w:rsidRDefault="00982517" w:rsidP="00982517">
      <w:pPr>
        <w:spacing w:after="0" w:line="240" w:lineRule="auto"/>
        <w:jc w:val="center"/>
        <w:rPr>
          <w:rFonts w:ascii="Times New Roman" w:eastAsia="Times New Roman" w:hAnsi="Times New Roman" w:cs="Times New Roman"/>
          <w:b/>
          <w:bCs/>
          <w:caps/>
          <w:sz w:val="24"/>
          <w:szCs w:val="24"/>
        </w:rPr>
      </w:pPr>
    </w:p>
    <w:p w14:paraId="40BF47C6" w14:textId="77777777" w:rsidR="00982517" w:rsidRPr="000B46B9" w:rsidRDefault="00982517" w:rsidP="00982517">
      <w:pPr>
        <w:keepNext/>
        <w:spacing w:after="0" w:line="240" w:lineRule="auto"/>
        <w:jc w:val="center"/>
        <w:rPr>
          <w:rFonts w:ascii="Times New Roman" w:eastAsia="Times New Roman" w:hAnsi="Times New Roman" w:cs="Times New Roman"/>
          <w:b/>
          <w:sz w:val="24"/>
          <w:szCs w:val="24"/>
        </w:rPr>
      </w:pPr>
      <w:r w:rsidRPr="000B46B9">
        <w:rPr>
          <w:rFonts w:ascii="Times New Roman" w:eastAsia="Times New Roman" w:hAnsi="Times New Roman" w:cs="Times New Roman"/>
          <w:b/>
          <w:sz w:val="24"/>
          <w:szCs w:val="24"/>
        </w:rPr>
        <w:t>CERTIFICATE OF SERVICE</w:t>
      </w:r>
    </w:p>
    <w:p w14:paraId="05314EF9" w14:textId="77777777" w:rsidR="00982517" w:rsidRPr="000B46B9" w:rsidRDefault="00982517" w:rsidP="00982517">
      <w:pPr>
        <w:keepNext/>
        <w:spacing w:after="0" w:line="240" w:lineRule="auto"/>
        <w:jc w:val="center"/>
        <w:rPr>
          <w:rFonts w:ascii="Times New Roman" w:eastAsia="Times New Roman" w:hAnsi="Times New Roman" w:cs="Times New Roman"/>
          <w:b/>
          <w:sz w:val="24"/>
          <w:szCs w:val="24"/>
        </w:rPr>
      </w:pPr>
    </w:p>
    <w:p w14:paraId="4FAF6A57" w14:textId="721E4E5C" w:rsidR="00982517" w:rsidRPr="000B46B9" w:rsidRDefault="00982517" w:rsidP="00982517">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0B46B9">
        <w:rPr>
          <w:rFonts w:ascii="Times New Roman" w:eastAsia="Times New Roman" w:hAnsi="Times New Roman" w:cs="Times New Roman"/>
          <w:sz w:val="24"/>
          <w:szCs w:val="24"/>
        </w:rPr>
        <w:t>I</w:t>
      </w:r>
      <w:r w:rsidRPr="000B46B9">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0B46B9">
        <w:rPr>
          <w:rFonts w:ascii="Times New Roman" w:eastAsia="Times New Roman" w:hAnsi="Times New Roman" w:cs="Times New Roman"/>
          <w:sz w:val="24"/>
          <w:szCs w:val="24"/>
        </w:rPr>
        <w:t xml:space="preserve"> </w:t>
      </w:r>
      <w:r w:rsidRPr="000B46B9">
        <w:rPr>
          <w:rFonts w:ascii="Times New Roman" w:eastAsia="Times New Roman" w:hAnsi="Times New Roman" w:cs="Times New Roman"/>
          <w:sz w:val="24"/>
          <w:szCs w:val="24"/>
        </w:rPr>
        <w:fldChar w:fldCharType="begin"/>
      </w:r>
      <w:r w:rsidRPr="000B46B9">
        <w:rPr>
          <w:rFonts w:ascii="Times New Roman" w:eastAsia="Times New Roman" w:hAnsi="Times New Roman" w:cs="Times New Roman"/>
          <w:sz w:val="24"/>
          <w:szCs w:val="24"/>
        </w:rPr>
        <w:instrText xml:space="preserve"> DATE \@ "MMMM d, yyyy" </w:instrText>
      </w:r>
      <w:r w:rsidRPr="000B46B9">
        <w:rPr>
          <w:rFonts w:ascii="Times New Roman" w:eastAsia="Times New Roman" w:hAnsi="Times New Roman" w:cs="Times New Roman"/>
          <w:sz w:val="24"/>
          <w:szCs w:val="24"/>
        </w:rPr>
        <w:fldChar w:fldCharType="separate"/>
      </w:r>
      <w:r w:rsidR="00133EFC">
        <w:rPr>
          <w:rFonts w:ascii="Times New Roman" w:eastAsia="Times New Roman" w:hAnsi="Times New Roman" w:cs="Times New Roman"/>
          <w:noProof/>
          <w:sz w:val="24"/>
          <w:szCs w:val="24"/>
        </w:rPr>
        <w:t>March 23, 2021</w:t>
      </w:r>
      <w:r w:rsidRPr="000B46B9">
        <w:rPr>
          <w:rFonts w:ascii="Times New Roman" w:eastAsia="Times New Roman" w:hAnsi="Times New Roman" w:cs="Times New Roman"/>
          <w:sz w:val="24"/>
          <w:szCs w:val="24"/>
        </w:rPr>
        <w:fldChar w:fldCharType="end"/>
      </w:r>
      <w:r w:rsidRPr="000B46B9">
        <w:rPr>
          <w:rFonts w:ascii="Times New Roman" w:eastAsia="Times New Roman" w:hAnsi="Times New Roman" w:cs="Times New Roman"/>
          <w:color w:val="0D0D0D"/>
          <w:sz w:val="24"/>
          <w:szCs w:val="24"/>
        </w:rPr>
        <w:t>, in accordance with the Order Suspending Rules, issued in Project No. 50664.</w:t>
      </w:r>
    </w:p>
    <w:p w14:paraId="178F7B2D" w14:textId="77777777" w:rsidR="00982517" w:rsidRPr="000B46B9" w:rsidRDefault="00982517" w:rsidP="00982517">
      <w:pPr>
        <w:keepNext/>
        <w:spacing w:after="0" w:line="360" w:lineRule="auto"/>
        <w:ind w:firstLine="720"/>
        <w:jc w:val="both"/>
        <w:rPr>
          <w:rFonts w:ascii="Times New Roman" w:eastAsia="Times New Roman" w:hAnsi="Times New Roman" w:cs="Times New Roman"/>
          <w:sz w:val="24"/>
          <w:szCs w:val="24"/>
        </w:rPr>
      </w:pPr>
    </w:p>
    <w:p w14:paraId="76753294" w14:textId="5C3C5B5A" w:rsidR="00982517" w:rsidRPr="000B46B9" w:rsidRDefault="00133EFC" w:rsidP="00982517">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092251AD" w14:textId="77777777" w:rsidR="00982517" w:rsidRPr="000B46B9" w:rsidRDefault="00982517" w:rsidP="00982517">
      <w:pPr>
        <w:overflowPunct w:val="0"/>
        <w:autoSpaceDE w:val="0"/>
        <w:autoSpaceDN w:val="0"/>
        <w:adjustRightInd w:val="0"/>
        <w:spacing w:after="0" w:line="240" w:lineRule="auto"/>
        <w:ind w:left="3600" w:firstLine="720"/>
        <w:textAlignment w:val="baseline"/>
        <w:rPr>
          <w:rFonts w:ascii="Times New Roman" w:eastAsia="Calibri" w:hAnsi="Times New Roman" w:cs="Times New Roman"/>
          <w:sz w:val="24"/>
          <w:szCs w:val="24"/>
        </w:rPr>
      </w:pPr>
      <w:r w:rsidRPr="000B46B9">
        <w:rPr>
          <w:rFonts w:ascii="Times New Roman" w:eastAsia="Times New Roman" w:hAnsi="Times New Roman" w:cs="Times New Roman"/>
          <w:sz w:val="24"/>
          <w:szCs w:val="20"/>
        </w:rPr>
        <w:t>Robert Dakota Parish</w:t>
      </w:r>
      <w:r w:rsidRPr="000B46B9">
        <w:rPr>
          <w:rFonts w:ascii="Times New Roman" w:eastAsia="Times New Roman" w:hAnsi="Times New Roman" w:cs="Times New Roman"/>
          <w:sz w:val="24"/>
          <w:szCs w:val="20"/>
        </w:rPr>
        <w:tab/>
      </w:r>
    </w:p>
    <w:p w14:paraId="04A421B5" w14:textId="77777777" w:rsidR="00982517" w:rsidRPr="000B46B9" w:rsidRDefault="00982517" w:rsidP="00982517">
      <w:pPr>
        <w:spacing w:after="0" w:line="240" w:lineRule="auto"/>
        <w:jc w:val="both"/>
        <w:rPr>
          <w:rFonts w:ascii="Times New Roman" w:eastAsia="Times New Roman" w:hAnsi="Times New Roman" w:cs="Times New Roman"/>
          <w:sz w:val="24"/>
          <w:szCs w:val="20"/>
        </w:rPr>
      </w:pPr>
    </w:p>
    <w:p w14:paraId="27ADD7A6" w14:textId="77777777" w:rsidR="00982517" w:rsidRDefault="00982517" w:rsidP="00982517"/>
    <w:p w14:paraId="5336CC4D" w14:textId="77777777" w:rsidR="00982517" w:rsidRDefault="00982517" w:rsidP="00982517"/>
    <w:p w14:paraId="78488D5F" w14:textId="77777777" w:rsidR="00982517" w:rsidRDefault="00982517" w:rsidP="00982517"/>
    <w:p w14:paraId="4DB3F5E0" w14:textId="77777777" w:rsidR="00F17459" w:rsidRDefault="00F17459"/>
    <w:sectPr w:rsidR="00F17459" w:rsidSect="00613132">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FD1943" w14:textId="77777777" w:rsidR="00811888" w:rsidRDefault="00273BD2">
      <w:pPr>
        <w:spacing w:after="0" w:line="240" w:lineRule="auto"/>
      </w:pPr>
      <w:r>
        <w:separator/>
      </w:r>
    </w:p>
  </w:endnote>
  <w:endnote w:type="continuationSeparator" w:id="0">
    <w:p w14:paraId="5FBA959B" w14:textId="77777777" w:rsidR="00811888" w:rsidRDefault="00273B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468D4" w14:textId="77777777" w:rsidR="009C1544" w:rsidRDefault="00046DB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1165579" w14:textId="77777777" w:rsidR="009C1544" w:rsidRDefault="00057309"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00730" w14:textId="77777777" w:rsidR="009C1544" w:rsidRDefault="00046DB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950A6D6" w14:textId="77777777" w:rsidR="009C1544" w:rsidRDefault="00057309" w:rsidP="009B61E3">
    <w:pPr>
      <w:pStyle w:val="Footer"/>
      <w:framePr w:wrap="around" w:vAnchor="text" w:hAnchor="page" w:x="1702" w:y="61"/>
      <w:rPr>
        <w:rStyle w:val="PageNumber"/>
      </w:rPr>
    </w:pPr>
  </w:p>
  <w:p w14:paraId="061D36E3" w14:textId="77777777" w:rsidR="009C1544" w:rsidRDefault="00057309"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C11C3" w14:textId="77777777" w:rsidR="00811888" w:rsidRDefault="00273BD2">
      <w:pPr>
        <w:spacing w:after="0" w:line="240" w:lineRule="auto"/>
      </w:pPr>
      <w:r>
        <w:separator/>
      </w:r>
    </w:p>
  </w:footnote>
  <w:footnote w:type="continuationSeparator" w:id="0">
    <w:p w14:paraId="661A62D4" w14:textId="77777777" w:rsidR="00811888" w:rsidRDefault="00273B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746B9A"/>
    <w:multiLevelType w:val="hybridMultilevel"/>
    <w:tmpl w:val="E702C990"/>
    <w:lvl w:ilvl="0" w:tplc="35045B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517"/>
    <w:rsid w:val="00001A5B"/>
    <w:rsid w:val="00046DB4"/>
    <w:rsid w:val="00057309"/>
    <w:rsid w:val="000600F6"/>
    <w:rsid w:val="00067ED3"/>
    <w:rsid w:val="000D1115"/>
    <w:rsid w:val="000E4B30"/>
    <w:rsid w:val="00133EFC"/>
    <w:rsid w:val="001677DE"/>
    <w:rsid w:val="0020653B"/>
    <w:rsid w:val="00212887"/>
    <w:rsid w:val="00273BD2"/>
    <w:rsid w:val="002B7EB2"/>
    <w:rsid w:val="00341EBB"/>
    <w:rsid w:val="003E3A30"/>
    <w:rsid w:val="003F508A"/>
    <w:rsid w:val="00454E18"/>
    <w:rsid w:val="004E0304"/>
    <w:rsid w:val="00517784"/>
    <w:rsid w:val="00543C60"/>
    <w:rsid w:val="005D44CE"/>
    <w:rsid w:val="006033D2"/>
    <w:rsid w:val="00671E8D"/>
    <w:rsid w:val="00674E0E"/>
    <w:rsid w:val="006C2A0B"/>
    <w:rsid w:val="007D68A3"/>
    <w:rsid w:val="007E3A96"/>
    <w:rsid w:val="00811888"/>
    <w:rsid w:val="008549F3"/>
    <w:rsid w:val="008A02D3"/>
    <w:rsid w:val="008D1B7F"/>
    <w:rsid w:val="009603B2"/>
    <w:rsid w:val="009623CB"/>
    <w:rsid w:val="00982517"/>
    <w:rsid w:val="009F0EE9"/>
    <w:rsid w:val="00AB576A"/>
    <w:rsid w:val="00B03BFA"/>
    <w:rsid w:val="00B71959"/>
    <w:rsid w:val="00BD311E"/>
    <w:rsid w:val="00BE1C4E"/>
    <w:rsid w:val="00C615C6"/>
    <w:rsid w:val="00CD0EB5"/>
    <w:rsid w:val="00D1427D"/>
    <w:rsid w:val="00D67A6E"/>
    <w:rsid w:val="00DA5CF6"/>
    <w:rsid w:val="00DB2D08"/>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5F52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5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825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2517"/>
  </w:style>
  <w:style w:type="character" w:styleId="PageNumber">
    <w:name w:val="page number"/>
    <w:basedOn w:val="DefaultParagraphFont"/>
    <w:rsid w:val="00982517"/>
  </w:style>
  <w:style w:type="table" w:styleId="TableGrid">
    <w:name w:val="Table Grid"/>
    <w:basedOn w:val="TableNormal"/>
    <w:uiPriority w:val="39"/>
    <w:rsid w:val="00543C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73B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3BD2"/>
    <w:rPr>
      <w:rFonts w:ascii="Segoe UI" w:hAnsi="Segoe UI" w:cs="Segoe UI"/>
      <w:sz w:val="18"/>
      <w:szCs w:val="18"/>
    </w:rPr>
  </w:style>
  <w:style w:type="paragraph" w:styleId="Header">
    <w:name w:val="header"/>
    <w:basedOn w:val="Normal"/>
    <w:link w:val="HeaderChar"/>
    <w:uiPriority w:val="99"/>
    <w:unhideWhenUsed/>
    <w:rsid w:val="000573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73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2B63F-71AD-4084-8ACD-BC5065590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414</Words>
  <Characters>2366</Characters>
  <Application>Microsoft Office Word</Application>
  <DocSecurity>0</DocSecurity>
  <Lines>19</Lines>
  <Paragraphs>5</Paragraphs>
  <ScaleCrop>false</ScaleCrop>
  <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2021-03-23T15:32:00Z</dcterms:created>
  <dcterms:modified xsi:type="dcterms:W3CDTF">2021-03-23T15:32:00Z</dcterms:modified>
</cp:coreProperties>
</file>